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4991" w:rsidRPr="00C7362B" w:rsidRDefault="00894991" w:rsidP="008240BC">
      <w:pPr>
        <w:pStyle w:val="Default"/>
        <w:spacing w:line="480" w:lineRule="auto"/>
        <w:jc w:val="center"/>
        <w:rPr>
          <w:rFonts w:ascii="Times New Roman" w:hAnsi="Times New Roman" w:cs="Times New Roman"/>
          <w:bCs/>
          <w:iCs/>
        </w:rPr>
      </w:pPr>
    </w:p>
    <w:p w:rsidR="00894991" w:rsidRPr="00C7362B" w:rsidRDefault="00894991" w:rsidP="008240BC">
      <w:pPr>
        <w:pStyle w:val="Default"/>
        <w:spacing w:line="480" w:lineRule="auto"/>
        <w:jc w:val="center"/>
        <w:rPr>
          <w:rFonts w:ascii="Times New Roman" w:hAnsi="Times New Roman" w:cs="Times New Roman"/>
          <w:bCs/>
          <w:iCs/>
        </w:rPr>
      </w:pPr>
    </w:p>
    <w:p w:rsidR="00D071E2" w:rsidRDefault="00D071E2" w:rsidP="00D071E2">
      <w:pPr>
        <w:pStyle w:val="Default"/>
        <w:spacing w:line="480" w:lineRule="auto"/>
        <w:jc w:val="center"/>
        <w:rPr>
          <w:rFonts w:ascii="Times New Roman" w:hAnsi="Times New Roman" w:cs="Times New Roman"/>
          <w:bCs/>
          <w:iCs/>
        </w:rPr>
      </w:pPr>
    </w:p>
    <w:p w:rsidR="00D071E2" w:rsidRDefault="00D071E2" w:rsidP="00D071E2">
      <w:pPr>
        <w:pStyle w:val="Default"/>
        <w:spacing w:line="480" w:lineRule="auto"/>
        <w:jc w:val="center"/>
        <w:rPr>
          <w:rFonts w:ascii="Times New Roman" w:hAnsi="Times New Roman" w:cs="Times New Roman"/>
          <w:bCs/>
          <w:iCs/>
        </w:rPr>
      </w:pPr>
    </w:p>
    <w:p w:rsidR="00D071E2" w:rsidRDefault="00D071E2" w:rsidP="00D071E2">
      <w:pPr>
        <w:pStyle w:val="Default"/>
        <w:spacing w:line="480" w:lineRule="auto"/>
        <w:jc w:val="center"/>
        <w:rPr>
          <w:rFonts w:ascii="Times New Roman" w:hAnsi="Times New Roman" w:cs="Times New Roman"/>
          <w:bCs/>
          <w:iCs/>
        </w:rPr>
      </w:pPr>
    </w:p>
    <w:p w:rsidR="00D071E2" w:rsidRDefault="00D071E2" w:rsidP="00D071E2">
      <w:pPr>
        <w:pStyle w:val="Default"/>
        <w:spacing w:line="480" w:lineRule="auto"/>
        <w:jc w:val="center"/>
        <w:rPr>
          <w:rFonts w:ascii="Times New Roman" w:hAnsi="Times New Roman" w:cs="Times New Roman"/>
          <w:bCs/>
          <w:iCs/>
        </w:rPr>
      </w:pPr>
    </w:p>
    <w:p w:rsidR="00D071E2" w:rsidRDefault="00D071E2" w:rsidP="00D071E2">
      <w:pPr>
        <w:pStyle w:val="Default"/>
        <w:spacing w:line="480" w:lineRule="auto"/>
        <w:jc w:val="center"/>
        <w:rPr>
          <w:rFonts w:ascii="Times New Roman" w:hAnsi="Times New Roman" w:cs="Times New Roman"/>
          <w:bCs/>
          <w:iCs/>
        </w:rPr>
      </w:pPr>
    </w:p>
    <w:p w:rsidR="00D071E2" w:rsidRDefault="00D071E2" w:rsidP="00D071E2">
      <w:pPr>
        <w:pStyle w:val="Default"/>
        <w:spacing w:line="480" w:lineRule="auto"/>
        <w:jc w:val="center"/>
        <w:rPr>
          <w:rFonts w:ascii="Times New Roman" w:hAnsi="Times New Roman" w:cs="Times New Roman"/>
          <w:bCs/>
          <w:iCs/>
        </w:rPr>
      </w:pPr>
    </w:p>
    <w:p w:rsidR="00D071E2" w:rsidRDefault="00D071E2" w:rsidP="00D071E2">
      <w:pPr>
        <w:pStyle w:val="Default"/>
        <w:spacing w:line="480" w:lineRule="auto"/>
        <w:jc w:val="center"/>
        <w:rPr>
          <w:rFonts w:ascii="Times New Roman" w:hAnsi="Times New Roman" w:cs="Times New Roman"/>
          <w:bCs/>
          <w:iCs/>
        </w:rPr>
      </w:pPr>
    </w:p>
    <w:p w:rsidR="00D071E2" w:rsidRDefault="00D071E2" w:rsidP="00D071E2">
      <w:pPr>
        <w:pStyle w:val="Default"/>
        <w:spacing w:line="480" w:lineRule="auto"/>
        <w:jc w:val="center"/>
        <w:rPr>
          <w:rFonts w:ascii="Times New Roman" w:hAnsi="Times New Roman" w:cs="Times New Roman"/>
          <w:bCs/>
          <w:iCs/>
        </w:rPr>
      </w:pPr>
    </w:p>
    <w:p w:rsidR="008240BC" w:rsidRDefault="00894991" w:rsidP="00D071E2">
      <w:pPr>
        <w:pStyle w:val="Default"/>
        <w:spacing w:line="480" w:lineRule="auto"/>
        <w:jc w:val="center"/>
        <w:rPr>
          <w:rFonts w:ascii="Times New Roman" w:hAnsi="Times New Roman" w:cs="Times New Roman"/>
          <w:bCs/>
          <w:iCs/>
        </w:rPr>
      </w:pPr>
      <w:r w:rsidRPr="00C7362B">
        <w:rPr>
          <w:rFonts w:ascii="Times New Roman" w:hAnsi="Times New Roman" w:cs="Times New Roman"/>
          <w:bCs/>
          <w:iCs/>
        </w:rPr>
        <w:t>Political Cartoons as Historical Evidence</w:t>
      </w:r>
    </w:p>
    <w:p w:rsidR="00894991" w:rsidRPr="00C7362B" w:rsidRDefault="00C87C6F" w:rsidP="00D071E2">
      <w:pPr>
        <w:pStyle w:val="Default"/>
        <w:spacing w:line="480" w:lineRule="auto"/>
        <w:jc w:val="center"/>
        <w:rPr>
          <w:rFonts w:ascii="Times New Roman" w:hAnsi="Times New Roman" w:cs="Times New Roman"/>
        </w:rPr>
      </w:pPr>
      <w:r w:rsidRPr="00C7362B">
        <w:rPr>
          <w:rFonts w:ascii="Times New Roman" w:hAnsi="Times New Roman" w:cs="Times New Roman"/>
        </w:rPr>
        <w:t>Mara Joseph</w:t>
      </w:r>
    </w:p>
    <w:p w:rsidR="00894991" w:rsidRPr="00C7362B" w:rsidRDefault="00894991" w:rsidP="00D071E2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362B">
        <w:rPr>
          <w:rFonts w:ascii="Times New Roman" w:hAnsi="Times New Roman" w:cs="Times New Roman"/>
          <w:sz w:val="24"/>
          <w:szCs w:val="24"/>
        </w:rPr>
        <w:t>Caribbean History 1900 to the Present</w:t>
      </w:r>
    </w:p>
    <w:p w:rsidR="00894991" w:rsidRPr="00C7362B" w:rsidRDefault="00894991" w:rsidP="00D071E2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362B">
        <w:rPr>
          <w:rFonts w:ascii="Times New Roman" w:hAnsi="Times New Roman" w:cs="Times New Roman"/>
          <w:sz w:val="24"/>
          <w:szCs w:val="24"/>
        </w:rPr>
        <w:t>AFPRL 210</w:t>
      </w:r>
      <w:r w:rsidR="004750D2" w:rsidRPr="00C7362B">
        <w:rPr>
          <w:rFonts w:ascii="Times New Roman" w:hAnsi="Times New Roman" w:cs="Times New Roman"/>
          <w:sz w:val="24"/>
          <w:szCs w:val="24"/>
        </w:rPr>
        <w:t>00</w:t>
      </w:r>
    </w:p>
    <w:p w:rsidR="00894991" w:rsidRPr="00C7362B" w:rsidRDefault="00894991" w:rsidP="00D071E2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362B">
        <w:rPr>
          <w:rFonts w:ascii="Times New Roman" w:hAnsi="Times New Roman" w:cs="Times New Roman"/>
          <w:sz w:val="24"/>
          <w:szCs w:val="24"/>
        </w:rPr>
        <w:t xml:space="preserve">Roberta Walker </w:t>
      </w:r>
      <w:proofErr w:type="spellStart"/>
      <w:r w:rsidRPr="00C7362B">
        <w:rPr>
          <w:rFonts w:ascii="Times New Roman" w:hAnsi="Times New Roman" w:cs="Times New Roman"/>
          <w:sz w:val="24"/>
          <w:szCs w:val="24"/>
        </w:rPr>
        <w:t>Kilkenny</w:t>
      </w:r>
      <w:proofErr w:type="spellEnd"/>
    </w:p>
    <w:p w:rsidR="003A325F" w:rsidRPr="00C7362B" w:rsidRDefault="003A325F" w:rsidP="008240BC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3C6630" w:rsidRPr="00C7362B" w:rsidRDefault="00894991" w:rsidP="00D071E2">
      <w:pPr>
        <w:autoSpaceDE w:val="0"/>
        <w:autoSpaceDN w:val="0"/>
        <w:adjustRightInd w:val="0"/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C7362B">
        <w:rPr>
          <w:rFonts w:ascii="Times New Roman" w:hAnsi="Times New Roman" w:cs="Times New Roman"/>
          <w:b/>
          <w:bCs/>
          <w:iCs/>
          <w:sz w:val="24"/>
          <w:szCs w:val="24"/>
        </w:rPr>
        <w:br w:type="page"/>
      </w:r>
      <w:r w:rsidR="00377E4E" w:rsidRPr="00C7362B">
        <w:rPr>
          <w:rFonts w:ascii="Times New Roman" w:hAnsi="Times New Roman" w:cs="Times New Roman"/>
          <w:b/>
          <w:bCs/>
          <w:iCs/>
          <w:sz w:val="24"/>
          <w:szCs w:val="24"/>
        </w:rPr>
        <w:lastRenderedPageBreak/>
        <w:t xml:space="preserve">Political Cartoons as Historical Evidence </w:t>
      </w:r>
    </w:p>
    <w:p w:rsidR="0091004C" w:rsidRPr="00D071E2" w:rsidRDefault="000B5057" w:rsidP="008240B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The </w:t>
      </w:r>
      <w:r w:rsidR="00047A0D" w:rsidRPr="00D071E2">
        <w:rPr>
          <w:rFonts w:ascii="Times New Roman" w:hAnsi="Times New Roman" w:cs="Times New Roman"/>
          <w:color w:val="000000"/>
          <w:sz w:val="24"/>
          <w:szCs w:val="24"/>
        </w:rPr>
        <w:t>United States</w:t>
      </w:r>
      <w:r w:rsidR="00A35AFC">
        <w:rPr>
          <w:rFonts w:ascii="Times New Roman" w:hAnsi="Times New Roman" w:cs="Times New Roman"/>
          <w:color w:val="000000"/>
          <w:sz w:val="24"/>
          <w:szCs w:val="24"/>
        </w:rPr>
        <w:t xml:space="preserve"> intervened </w:t>
      </w:r>
      <w:r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when German and British ships </w:t>
      </w:r>
      <w:r w:rsidR="00A35AFC">
        <w:rPr>
          <w:rFonts w:ascii="Times New Roman" w:hAnsi="Times New Roman" w:cs="Times New Roman"/>
          <w:color w:val="000000"/>
          <w:sz w:val="24"/>
          <w:szCs w:val="24"/>
        </w:rPr>
        <w:t>attacked</w:t>
      </w:r>
      <w:r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Venezuela</w:t>
      </w:r>
      <w:r w:rsidR="00A35AFC">
        <w:rPr>
          <w:rFonts w:ascii="Times New Roman" w:hAnsi="Times New Roman" w:cs="Times New Roman"/>
          <w:color w:val="000000"/>
          <w:sz w:val="24"/>
          <w:szCs w:val="24"/>
        </w:rPr>
        <w:t xml:space="preserve">n fort </w:t>
      </w:r>
      <w:r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demanding that President Castro comply with ultimatums to pay damages caused during takeover by his government.  </w:t>
      </w:r>
      <w:r w:rsidR="00D5625D" w:rsidRPr="00D071E2">
        <w:rPr>
          <w:rFonts w:ascii="Times New Roman" w:hAnsi="Times New Roman" w:cs="Times New Roman"/>
          <w:color w:val="000000"/>
          <w:sz w:val="24"/>
          <w:szCs w:val="24"/>
        </w:rPr>
        <w:t>After it</w:t>
      </w:r>
      <w:r w:rsidR="00A35AFC">
        <w:rPr>
          <w:rFonts w:ascii="Times New Roman" w:hAnsi="Times New Roman" w:cs="Times New Roman"/>
          <w:color w:val="000000"/>
          <w:sz w:val="24"/>
          <w:szCs w:val="24"/>
        </w:rPr>
        <w:t xml:space="preserve"> was</w:t>
      </w:r>
      <w:r w:rsidR="00D5625D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evident that Venezuela forces did not stand a chance, President Roosevelt sent ship</w:t>
      </w:r>
      <w:r w:rsidR="0016127B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D5625D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threatening war on Germany if they did not agree for negotiations</w:t>
      </w:r>
      <w:r w:rsidR="00340FE3">
        <w:rPr>
          <w:rStyle w:val="FootnoteReference"/>
          <w:rFonts w:ascii="Times New Roman" w:hAnsi="Times New Roman" w:cs="Times New Roman"/>
          <w:color w:val="000000"/>
          <w:sz w:val="24"/>
          <w:szCs w:val="24"/>
        </w:rPr>
        <w:footnoteReference w:id="1"/>
      </w:r>
      <w:r w:rsidR="00E251FE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. They agreed and Venezuela </w:t>
      </w:r>
      <w:r w:rsidR="00F31CDE" w:rsidRPr="00D071E2">
        <w:rPr>
          <w:rFonts w:ascii="Times New Roman" w:hAnsi="Times New Roman" w:cs="Times New Roman"/>
          <w:color w:val="000000"/>
          <w:sz w:val="24"/>
          <w:szCs w:val="24"/>
        </w:rPr>
        <w:t>arranged</w:t>
      </w:r>
      <w:r w:rsidR="00E251FE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to pay using 30% of </w:t>
      </w:r>
      <w:r w:rsidR="003D2C4D" w:rsidRPr="00D071E2">
        <w:rPr>
          <w:rFonts w:ascii="Times New Roman" w:hAnsi="Times New Roman" w:cs="Times New Roman"/>
          <w:color w:val="000000"/>
          <w:sz w:val="24"/>
          <w:szCs w:val="24"/>
        </w:rPr>
        <w:t>its</w:t>
      </w:r>
      <w:r w:rsidR="00E251FE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customs.</w:t>
      </w:r>
    </w:p>
    <w:p w:rsidR="008377AA" w:rsidRPr="00D071E2" w:rsidRDefault="00D62713" w:rsidP="008240B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071E2">
        <w:rPr>
          <w:rFonts w:ascii="Times New Roman" w:hAnsi="Times New Roman" w:cs="Times New Roman"/>
          <w:color w:val="000000"/>
          <w:sz w:val="24"/>
          <w:szCs w:val="24"/>
        </w:rPr>
        <w:t>The United States is depicted as a woman named Columbia to suggest that it’s the goddess of the new world</w:t>
      </w:r>
      <w:r w:rsidR="00C066DE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who protects or must be protected</w:t>
      </w:r>
      <w:r w:rsidR="00340FE3">
        <w:rPr>
          <w:rStyle w:val="FootnoteReference"/>
          <w:rFonts w:ascii="Times New Roman" w:hAnsi="Times New Roman" w:cs="Times New Roman"/>
          <w:color w:val="000000"/>
          <w:sz w:val="24"/>
          <w:szCs w:val="24"/>
        </w:rPr>
        <w:footnoteReference w:id="2"/>
      </w:r>
      <w:r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DE20BA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In other </w:t>
      </w:r>
      <w:r w:rsidR="00412B01" w:rsidRPr="00D071E2">
        <w:rPr>
          <w:rFonts w:ascii="Times New Roman" w:hAnsi="Times New Roman" w:cs="Times New Roman"/>
          <w:color w:val="000000"/>
          <w:sz w:val="24"/>
          <w:szCs w:val="24"/>
        </w:rPr>
        <w:t>instances,</w:t>
      </w:r>
      <w:r w:rsidR="00DE20BA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it is depicted as Lady Liberty to signify how it promotes </w:t>
      </w:r>
      <w:r w:rsidR="00C066DE" w:rsidRPr="00D071E2">
        <w:rPr>
          <w:rFonts w:ascii="Times New Roman" w:hAnsi="Times New Roman" w:cs="Times New Roman"/>
          <w:color w:val="000000"/>
          <w:sz w:val="24"/>
          <w:szCs w:val="24"/>
        </w:rPr>
        <w:t>freedom and human happiness.</w:t>
      </w:r>
    </w:p>
    <w:p w:rsidR="004A6BE6" w:rsidRPr="00D071E2" w:rsidRDefault="004D316A" w:rsidP="008240B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Comparing the analysis of United States depiction as Columbia with </w:t>
      </w:r>
      <w:proofErr w:type="gramStart"/>
      <w:r w:rsidRPr="00D071E2">
        <w:rPr>
          <w:rFonts w:ascii="Times New Roman" w:hAnsi="Times New Roman" w:cs="Times New Roman"/>
          <w:color w:val="000000"/>
          <w:sz w:val="24"/>
          <w:szCs w:val="24"/>
        </w:rPr>
        <w:t>uncle</w:t>
      </w:r>
      <w:proofErr w:type="gramEnd"/>
      <w:r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Sam</w:t>
      </w:r>
      <w:r w:rsidR="00F31CD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in “Now be good”, I get a different feeling about the </w:t>
      </w:r>
      <w:r w:rsidR="00F31CDE">
        <w:rPr>
          <w:rFonts w:ascii="Times New Roman" w:hAnsi="Times New Roman" w:cs="Times New Roman"/>
          <w:color w:val="000000"/>
          <w:sz w:val="24"/>
          <w:szCs w:val="24"/>
        </w:rPr>
        <w:t xml:space="preserve">United States that </w:t>
      </w:r>
      <w:r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the protection it offers have strings attached. </w:t>
      </w:r>
      <w:r w:rsidR="00E94E78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It is willing to help </w:t>
      </w:r>
      <w:r w:rsidR="0026513A" w:rsidRPr="00D071E2">
        <w:rPr>
          <w:rFonts w:ascii="Times New Roman" w:hAnsi="Times New Roman" w:cs="Times New Roman"/>
          <w:color w:val="000000"/>
          <w:sz w:val="24"/>
          <w:szCs w:val="24"/>
        </w:rPr>
        <w:t>Philippines</w:t>
      </w:r>
      <w:r w:rsidR="00E94E78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with the expectation of having influence on their policies and probably to help advance the interests of the United States.</w:t>
      </w:r>
    </w:p>
    <w:p w:rsidR="00205AE0" w:rsidRPr="00D071E2" w:rsidRDefault="00E81741" w:rsidP="008240B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The people depicted in Hamilton’s cartoon are Philippines and Cuba. They are portrayed as people going to war with each other. Cuba </w:t>
      </w:r>
      <w:proofErr w:type="gramStart"/>
      <w:r w:rsidRPr="00D071E2">
        <w:rPr>
          <w:rFonts w:ascii="Times New Roman" w:hAnsi="Times New Roman" w:cs="Times New Roman"/>
          <w:color w:val="000000"/>
          <w:sz w:val="24"/>
          <w:szCs w:val="24"/>
        </w:rPr>
        <w:t>have</w:t>
      </w:r>
      <w:proofErr w:type="gramEnd"/>
      <w:r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a large army while Philippines is depicted as utterly </w:t>
      </w:r>
      <w:r w:rsidR="007608FC" w:rsidRPr="00D071E2">
        <w:rPr>
          <w:rFonts w:ascii="Times New Roman" w:hAnsi="Times New Roman" w:cs="Times New Roman"/>
          <w:color w:val="000000"/>
          <w:sz w:val="24"/>
          <w:szCs w:val="24"/>
        </w:rPr>
        <w:t>powerless and shocked by the armies of Cuba.</w:t>
      </w:r>
      <w:r w:rsidR="00340FE3">
        <w:rPr>
          <w:rStyle w:val="FootnoteReference"/>
          <w:rFonts w:ascii="Times New Roman" w:hAnsi="Times New Roman" w:cs="Times New Roman"/>
          <w:color w:val="000000"/>
          <w:sz w:val="24"/>
          <w:szCs w:val="24"/>
        </w:rPr>
        <w:footnoteReference w:id="3"/>
      </w:r>
      <w:r w:rsidR="007608FC" w:rsidRPr="00D071E2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170885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Philippines </w:t>
      </w:r>
      <w:proofErr w:type="gramStart"/>
      <w:r w:rsidR="00170885" w:rsidRPr="00D071E2">
        <w:rPr>
          <w:rFonts w:ascii="Times New Roman" w:hAnsi="Times New Roman" w:cs="Times New Roman"/>
          <w:color w:val="000000"/>
          <w:sz w:val="24"/>
          <w:szCs w:val="24"/>
        </w:rPr>
        <w:t>is</w:t>
      </w:r>
      <w:proofErr w:type="gramEnd"/>
      <w:r w:rsidR="00170885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C58C0" w:rsidRPr="00D071E2">
        <w:rPr>
          <w:rFonts w:ascii="Times New Roman" w:hAnsi="Times New Roman" w:cs="Times New Roman"/>
          <w:color w:val="000000"/>
          <w:sz w:val="24"/>
          <w:szCs w:val="24"/>
        </w:rPr>
        <w:t>shown as blood thirsty and in primitive conditions owing to his choice of cloths and weapons of war.</w:t>
      </w:r>
    </w:p>
    <w:p w:rsidR="00015173" w:rsidRPr="00D071E2" w:rsidRDefault="003C58C0" w:rsidP="008240B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A statute of freedom is visible on the Cuban side and </w:t>
      </w:r>
      <w:r w:rsidR="00326E8F" w:rsidRPr="00D071E2">
        <w:rPr>
          <w:rFonts w:ascii="Times New Roman" w:hAnsi="Times New Roman" w:cs="Times New Roman"/>
          <w:color w:val="000000"/>
          <w:sz w:val="24"/>
          <w:szCs w:val="24"/>
        </w:rPr>
        <w:t>military play</w:t>
      </w:r>
      <w:r w:rsidR="0092079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26E8F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things. The </w:t>
      </w:r>
      <w:r w:rsidR="00765417" w:rsidRPr="00D071E2">
        <w:rPr>
          <w:rFonts w:ascii="Times New Roman" w:hAnsi="Times New Roman" w:cs="Times New Roman"/>
          <w:color w:val="000000"/>
          <w:sz w:val="24"/>
          <w:szCs w:val="24"/>
        </w:rPr>
        <w:t>statute symbolizes</w:t>
      </w:r>
      <w:r w:rsidR="00326E8F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the purported freedom that the united </w:t>
      </w:r>
      <w:r w:rsidR="000272D8" w:rsidRPr="00D071E2">
        <w:rPr>
          <w:rFonts w:ascii="Times New Roman" w:hAnsi="Times New Roman" w:cs="Times New Roman"/>
          <w:color w:val="000000"/>
          <w:sz w:val="24"/>
          <w:szCs w:val="24"/>
        </w:rPr>
        <w:t>States promote when in real sens</w:t>
      </w:r>
      <w:r w:rsidR="00326E8F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e they are </w:t>
      </w:r>
      <w:r w:rsidR="00326E8F" w:rsidRPr="00D071E2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about promoting their interest. The military things represent the intervention and military weaponry that united States provide to </w:t>
      </w:r>
      <w:r w:rsidR="00D071E2" w:rsidRPr="00D071E2">
        <w:rPr>
          <w:rFonts w:ascii="Times New Roman" w:hAnsi="Times New Roman" w:cs="Times New Roman"/>
          <w:color w:val="000000"/>
          <w:sz w:val="24"/>
          <w:szCs w:val="24"/>
        </w:rPr>
        <w:t>countries, which</w:t>
      </w:r>
      <w:r w:rsidR="00326E8F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are in agreement with their terms.</w:t>
      </w:r>
    </w:p>
    <w:p w:rsidR="00511F6C" w:rsidRPr="00D071E2" w:rsidRDefault="00200208" w:rsidP="008240B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071E2">
        <w:rPr>
          <w:rFonts w:ascii="Times New Roman" w:hAnsi="Times New Roman" w:cs="Times New Roman"/>
          <w:color w:val="000000"/>
          <w:sz w:val="24"/>
          <w:szCs w:val="24"/>
        </w:rPr>
        <w:t>From the cartoon, it seem</w:t>
      </w:r>
      <w:r w:rsidR="006B1554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that Cuba and Philippines want to go to war. The United States is present</w:t>
      </w:r>
      <w:r w:rsidR="00920791">
        <w:rPr>
          <w:rFonts w:ascii="Times New Roman" w:hAnsi="Times New Roman" w:cs="Times New Roman"/>
          <w:color w:val="000000"/>
          <w:sz w:val="24"/>
          <w:szCs w:val="24"/>
        </w:rPr>
        <w:t xml:space="preserve">ed as Uncle Sam who </w:t>
      </w:r>
      <w:bookmarkStart w:id="0" w:name="_GoBack"/>
      <w:bookmarkEnd w:id="0"/>
      <w:r w:rsidR="00765417">
        <w:rPr>
          <w:rFonts w:ascii="Times New Roman" w:hAnsi="Times New Roman" w:cs="Times New Roman"/>
          <w:color w:val="000000"/>
          <w:sz w:val="24"/>
          <w:szCs w:val="24"/>
        </w:rPr>
        <w:t>wants</w:t>
      </w:r>
      <w:r w:rsidR="00920791">
        <w:rPr>
          <w:rFonts w:ascii="Times New Roman" w:hAnsi="Times New Roman" w:cs="Times New Roman"/>
          <w:color w:val="000000"/>
          <w:sz w:val="24"/>
          <w:szCs w:val="24"/>
        </w:rPr>
        <w:t xml:space="preserve"> to gui</w:t>
      </w:r>
      <w:r w:rsidRPr="00D071E2">
        <w:rPr>
          <w:rFonts w:ascii="Times New Roman" w:hAnsi="Times New Roman" w:cs="Times New Roman"/>
          <w:color w:val="000000"/>
          <w:sz w:val="24"/>
          <w:szCs w:val="24"/>
        </w:rPr>
        <w:t>d</w:t>
      </w:r>
      <w:r w:rsidR="00920791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the two countries represented as children.</w:t>
      </w:r>
      <w:r w:rsidR="007D3A47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It symbolize</w:t>
      </w:r>
      <w:r w:rsidR="00920791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7D3A47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the pattern in which the </w:t>
      </w:r>
      <w:r w:rsidR="00920791" w:rsidRPr="00D071E2">
        <w:rPr>
          <w:rFonts w:ascii="Times New Roman" w:hAnsi="Times New Roman" w:cs="Times New Roman"/>
          <w:color w:val="000000"/>
          <w:sz w:val="24"/>
          <w:szCs w:val="24"/>
        </w:rPr>
        <w:t>United States</w:t>
      </w:r>
      <w:r w:rsidR="007D3A47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gain</w:t>
      </w:r>
      <w:r w:rsidR="00920791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7D3A47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access and influence</w:t>
      </w:r>
      <w:r w:rsidR="00920791">
        <w:rPr>
          <w:rFonts w:ascii="Times New Roman" w:hAnsi="Times New Roman" w:cs="Times New Roman"/>
          <w:color w:val="000000"/>
          <w:sz w:val="24"/>
          <w:szCs w:val="24"/>
        </w:rPr>
        <w:t xml:space="preserve">s to countries through </w:t>
      </w:r>
      <w:r w:rsidR="007D3A47" w:rsidRPr="00D071E2">
        <w:rPr>
          <w:rFonts w:ascii="Times New Roman" w:hAnsi="Times New Roman" w:cs="Times New Roman"/>
          <w:color w:val="000000"/>
          <w:sz w:val="24"/>
          <w:szCs w:val="24"/>
        </w:rPr>
        <w:t>military intervention and presenting herself as the helping hand.</w:t>
      </w:r>
    </w:p>
    <w:p w:rsidR="00223CD6" w:rsidRPr="00D071E2" w:rsidRDefault="000272D8" w:rsidP="008240B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The cartoon </w:t>
      </w:r>
      <w:r w:rsidR="00107725" w:rsidRPr="00D071E2">
        <w:rPr>
          <w:rFonts w:ascii="Times New Roman" w:hAnsi="Times New Roman" w:cs="Times New Roman"/>
          <w:color w:val="000000"/>
          <w:sz w:val="24"/>
          <w:szCs w:val="24"/>
        </w:rPr>
        <w:t>shows how united states perceive imperialism as a good thing. The two countries are presen</w:t>
      </w:r>
      <w:r w:rsidR="00E41E6E">
        <w:rPr>
          <w:rFonts w:ascii="Times New Roman" w:hAnsi="Times New Roman" w:cs="Times New Roman"/>
          <w:color w:val="000000"/>
          <w:sz w:val="24"/>
          <w:szCs w:val="24"/>
        </w:rPr>
        <w:t>ted as children and the United S</w:t>
      </w:r>
      <w:r w:rsidR="00107725" w:rsidRPr="00D071E2">
        <w:rPr>
          <w:rFonts w:ascii="Times New Roman" w:hAnsi="Times New Roman" w:cs="Times New Roman"/>
          <w:color w:val="000000"/>
          <w:sz w:val="24"/>
          <w:szCs w:val="24"/>
        </w:rPr>
        <w:t>tate</w:t>
      </w:r>
      <w:r w:rsidR="00E41E6E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107725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as the only adult who mean well for the two countries. </w:t>
      </w:r>
      <w:r w:rsidR="006B1554">
        <w:rPr>
          <w:rFonts w:ascii="Times New Roman" w:hAnsi="Times New Roman" w:cs="Times New Roman"/>
          <w:color w:val="000000"/>
          <w:sz w:val="24"/>
          <w:szCs w:val="24"/>
        </w:rPr>
        <w:t>T</w:t>
      </w:r>
      <w:r w:rsidR="00183C2E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he </w:t>
      </w:r>
      <w:r w:rsidR="00E36EB9">
        <w:rPr>
          <w:rFonts w:ascii="Times New Roman" w:hAnsi="Times New Roman" w:cs="Times New Roman"/>
          <w:color w:val="000000"/>
          <w:sz w:val="24"/>
          <w:szCs w:val="24"/>
        </w:rPr>
        <w:t>U.S</w:t>
      </w:r>
      <w:r w:rsidR="00183C2E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seem</w:t>
      </w:r>
      <w:r w:rsidR="00E36EB9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183C2E" w:rsidRPr="00D071E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B1554">
        <w:rPr>
          <w:rFonts w:ascii="Times New Roman" w:hAnsi="Times New Roman" w:cs="Times New Roman"/>
          <w:color w:val="000000"/>
          <w:sz w:val="24"/>
          <w:szCs w:val="24"/>
        </w:rPr>
        <w:t xml:space="preserve">to take delight in her actions </w:t>
      </w:r>
      <w:r w:rsidR="00183C2E" w:rsidRPr="00D071E2">
        <w:rPr>
          <w:rFonts w:ascii="Times New Roman" w:hAnsi="Times New Roman" w:cs="Times New Roman"/>
          <w:color w:val="000000"/>
          <w:sz w:val="24"/>
          <w:szCs w:val="24"/>
        </w:rPr>
        <w:t>and perceive them as beneficial to the two countries.</w:t>
      </w:r>
    </w:p>
    <w:p w:rsidR="000E2A77" w:rsidRPr="008240BC" w:rsidRDefault="007A1D3D" w:rsidP="008240B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color w:val="333333"/>
          <w:sz w:val="24"/>
          <w:szCs w:val="24"/>
        </w:rPr>
      </w:pPr>
      <w:r w:rsidRPr="00976499">
        <w:rPr>
          <w:rFonts w:ascii="Times New Roman" w:hAnsi="Times New Roman" w:cs="Times New Roman"/>
          <w:color w:val="000000"/>
          <w:sz w:val="24"/>
          <w:szCs w:val="24"/>
        </w:rPr>
        <w:t>The intended audien</w:t>
      </w:r>
      <w:r w:rsidR="002079B3">
        <w:rPr>
          <w:rFonts w:ascii="Times New Roman" w:hAnsi="Times New Roman" w:cs="Times New Roman"/>
          <w:color w:val="000000"/>
          <w:sz w:val="24"/>
          <w:szCs w:val="24"/>
        </w:rPr>
        <w:t xml:space="preserve">ce was the Cuban people. It </w:t>
      </w:r>
      <w:r w:rsidR="00BF7B93">
        <w:rPr>
          <w:rFonts w:ascii="Times New Roman" w:hAnsi="Times New Roman" w:cs="Times New Roman"/>
          <w:color w:val="000000"/>
          <w:sz w:val="24"/>
          <w:szCs w:val="24"/>
        </w:rPr>
        <w:t>enlightened them about the</w:t>
      </w:r>
      <w:r w:rsidRPr="00976499">
        <w:rPr>
          <w:rFonts w:ascii="Times New Roman" w:hAnsi="Times New Roman" w:cs="Times New Roman"/>
          <w:color w:val="000000"/>
          <w:sz w:val="24"/>
          <w:szCs w:val="24"/>
        </w:rPr>
        <w:t xml:space="preserve"> imperialism of the </w:t>
      </w:r>
      <w:r w:rsidR="000057E0" w:rsidRPr="00976499">
        <w:rPr>
          <w:rFonts w:ascii="Times New Roman" w:hAnsi="Times New Roman" w:cs="Times New Roman"/>
          <w:color w:val="000000"/>
          <w:sz w:val="24"/>
          <w:szCs w:val="24"/>
        </w:rPr>
        <w:t>United States</w:t>
      </w:r>
      <w:r w:rsidRPr="00976499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412B01" w:rsidRPr="00412B01" w:rsidRDefault="000057E0" w:rsidP="00CD1F5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480" w:lineRule="auto"/>
        <w:ind w:left="0" w:firstLine="0"/>
        <w:jc w:val="center"/>
        <w:rPr>
          <w:rFonts w:ascii="Times New Roman" w:hAnsi="Times New Roman" w:cs="Times New Roman"/>
          <w:color w:val="333333"/>
          <w:sz w:val="24"/>
          <w:szCs w:val="24"/>
        </w:rPr>
      </w:pPr>
      <w:r w:rsidRPr="00412B01">
        <w:rPr>
          <w:rFonts w:ascii="Times New Roman" w:hAnsi="Times New Roman" w:cs="Times New Roman"/>
          <w:color w:val="333333"/>
          <w:sz w:val="24"/>
          <w:szCs w:val="24"/>
        </w:rPr>
        <w:t>The United States is shown as biased by offering its assistance to only one country (Cuba) as opposed to being neutral or offering help to the two countries</w:t>
      </w:r>
      <w:r w:rsidR="00CD1F53">
        <w:rPr>
          <w:rStyle w:val="FootnoteReference"/>
          <w:rFonts w:ascii="Times New Roman" w:hAnsi="Times New Roman" w:cs="Times New Roman"/>
          <w:color w:val="333333"/>
          <w:sz w:val="24"/>
          <w:szCs w:val="24"/>
        </w:rPr>
        <w:footnoteReference w:id="4"/>
      </w:r>
      <w:r w:rsidRPr="00412B01">
        <w:rPr>
          <w:rFonts w:ascii="Times New Roman" w:hAnsi="Times New Roman" w:cs="Times New Roman"/>
          <w:color w:val="333333"/>
          <w:sz w:val="24"/>
          <w:szCs w:val="24"/>
        </w:rPr>
        <w:t xml:space="preserve">.  </w:t>
      </w:r>
      <w:r w:rsidR="00A915A5" w:rsidRPr="00412B01">
        <w:rPr>
          <w:rFonts w:ascii="Times New Roman" w:hAnsi="Times New Roman" w:cs="Times New Roman"/>
          <w:color w:val="333333"/>
          <w:sz w:val="24"/>
          <w:szCs w:val="24"/>
        </w:rPr>
        <w:t xml:space="preserve">This bias exists today an example being the war between Palestine and Israel where it only </w:t>
      </w:r>
      <w:r w:rsidR="00D071E2" w:rsidRPr="00412B01">
        <w:rPr>
          <w:rFonts w:ascii="Times New Roman" w:hAnsi="Times New Roman" w:cs="Times New Roman"/>
          <w:color w:val="333333"/>
          <w:sz w:val="24"/>
          <w:szCs w:val="24"/>
        </w:rPr>
        <w:t>supports</w:t>
      </w:r>
      <w:r w:rsidR="00A915A5" w:rsidRPr="00412B01">
        <w:rPr>
          <w:rFonts w:ascii="Times New Roman" w:hAnsi="Times New Roman" w:cs="Times New Roman"/>
          <w:color w:val="333333"/>
          <w:sz w:val="24"/>
          <w:szCs w:val="24"/>
        </w:rPr>
        <w:t xml:space="preserve"> Israel. </w:t>
      </w:r>
      <w:r w:rsidR="00412B01" w:rsidRPr="00412B01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8240BC" w:rsidRPr="00CD607A" w:rsidRDefault="008240BC" w:rsidP="00CD607A">
      <w:pPr>
        <w:spacing w:line="480" w:lineRule="auto"/>
        <w:ind w:left="720" w:hanging="720"/>
        <w:rPr>
          <w:rFonts w:ascii="Times New Roman" w:hAnsi="Times New Roman" w:cs="Times New Roman"/>
          <w:color w:val="333333"/>
          <w:sz w:val="24"/>
          <w:szCs w:val="24"/>
        </w:rPr>
      </w:pPr>
    </w:p>
    <w:sectPr w:rsidR="008240BC" w:rsidRPr="00CD607A" w:rsidSect="00AB128B">
      <w:head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3C2F" w:rsidRDefault="005A3C2F" w:rsidP="00AB128B">
      <w:pPr>
        <w:spacing w:after="0" w:line="240" w:lineRule="auto"/>
      </w:pPr>
      <w:r>
        <w:separator/>
      </w:r>
    </w:p>
  </w:endnote>
  <w:endnote w:type="continuationSeparator" w:id="0">
    <w:p w:rsidR="005A3C2F" w:rsidRDefault="005A3C2F" w:rsidP="00AB12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3C2F" w:rsidRDefault="005A3C2F" w:rsidP="00AB128B">
      <w:pPr>
        <w:spacing w:after="0" w:line="240" w:lineRule="auto"/>
      </w:pPr>
      <w:r>
        <w:separator/>
      </w:r>
    </w:p>
  </w:footnote>
  <w:footnote w:type="continuationSeparator" w:id="0">
    <w:p w:rsidR="005A3C2F" w:rsidRDefault="005A3C2F" w:rsidP="00AB128B">
      <w:pPr>
        <w:spacing w:after="0" w:line="240" w:lineRule="auto"/>
      </w:pPr>
      <w:r>
        <w:continuationSeparator/>
      </w:r>
    </w:p>
  </w:footnote>
  <w:footnote w:id="1">
    <w:p w:rsidR="00340FE3" w:rsidRPr="00765417" w:rsidRDefault="00340FE3" w:rsidP="00765417">
      <w:pPr>
        <w:spacing w:after="0" w:line="240" w:lineRule="auto"/>
        <w:ind w:firstLine="720"/>
        <w:contextualSpacing/>
        <w:rPr>
          <w:rFonts w:ascii="Times New Roman" w:hAnsi="Times New Roman" w:cs="Times New Roman"/>
          <w:color w:val="333333"/>
          <w:sz w:val="20"/>
          <w:szCs w:val="20"/>
        </w:rPr>
      </w:pPr>
      <w:r w:rsidRPr="00765417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="00895A94" w:rsidRPr="00765417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Dana Gardner</w:t>
      </w:r>
      <w:r w:rsidR="00541710" w:rsidRPr="00765417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, Munro</w:t>
      </w:r>
      <w:r w:rsidR="00895A94" w:rsidRPr="00765417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. </w:t>
      </w:r>
      <w:r w:rsidR="00895A94" w:rsidRPr="00765417">
        <w:rPr>
          <w:rFonts w:ascii="Times New Roman" w:hAnsi="Times New Roman" w:cs="Times New Roman"/>
          <w:i/>
          <w:iCs/>
          <w:color w:val="222222"/>
          <w:sz w:val="20"/>
          <w:szCs w:val="20"/>
          <w:shd w:val="clear" w:color="auto" w:fill="FFFFFF"/>
        </w:rPr>
        <w:t>Intervention and dollar diplomacy in the Caribbean, 1900-1921</w:t>
      </w:r>
      <w:r w:rsidR="00895A94" w:rsidRPr="00765417">
        <w:rPr>
          <w:rFonts w:ascii="Times New Roman" w:hAnsi="Times New Roman" w:cs="Times New Roman"/>
          <w:color w:val="222222"/>
          <w:sz w:val="20"/>
          <w:szCs w:val="20"/>
          <w:shd w:val="clear" w:color="auto" w:fill="FFFFFF"/>
        </w:rPr>
        <w:t>. Vol. 2230. Princeton University Press, 2015.</w:t>
      </w:r>
    </w:p>
  </w:footnote>
  <w:footnote w:id="2">
    <w:p w:rsidR="004424E9" w:rsidRPr="00765417" w:rsidRDefault="00340FE3" w:rsidP="00765417">
      <w:pPr>
        <w:pStyle w:val="Bibliography"/>
        <w:spacing w:after="0" w:line="240" w:lineRule="auto"/>
        <w:ind w:firstLine="720"/>
        <w:contextualSpacing/>
        <w:rPr>
          <w:rFonts w:ascii="Times New Roman" w:hAnsi="Times New Roman" w:cs="Times New Roman"/>
          <w:noProof/>
          <w:sz w:val="20"/>
          <w:szCs w:val="20"/>
        </w:rPr>
      </w:pPr>
      <w:r w:rsidRPr="00765417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="004424E9" w:rsidRPr="00765417">
        <w:rPr>
          <w:rFonts w:ascii="Times New Roman" w:hAnsi="Times New Roman" w:cs="Times New Roman"/>
          <w:noProof/>
          <w:sz w:val="20"/>
          <w:szCs w:val="20"/>
        </w:rPr>
        <w:t xml:space="preserve">Kerri,McIntire. "The American goddess&gt;Feminine depiction of Liberty." </w:t>
      </w:r>
      <w:r w:rsidR="004424E9" w:rsidRPr="00765417">
        <w:rPr>
          <w:rFonts w:ascii="Times New Roman" w:hAnsi="Times New Roman" w:cs="Times New Roman"/>
          <w:i/>
          <w:iCs/>
          <w:noProof/>
          <w:sz w:val="20"/>
          <w:szCs w:val="20"/>
        </w:rPr>
        <w:t>The Inheritance Almaniac</w:t>
      </w:r>
      <w:r w:rsidR="004424E9" w:rsidRPr="00765417">
        <w:rPr>
          <w:rFonts w:ascii="Times New Roman" w:hAnsi="Times New Roman" w:cs="Times New Roman"/>
          <w:noProof/>
          <w:sz w:val="20"/>
          <w:szCs w:val="20"/>
        </w:rPr>
        <w:t>, 2O11.</w:t>
      </w:r>
    </w:p>
    <w:p w:rsidR="00340FE3" w:rsidRPr="00765417" w:rsidRDefault="00340FE3" w:rsidP="00765417">
      <w:pPr>
        <w:pStyle w:val="FootnoteText"/>
        <w:contextualSpacing/>
        <w:rPr>
          <w:rFonts w:ascii="Times New Roman" w:hAnsi="Times New Roman" w:cs="Times New Roman"/>
        </w:rPr>
      </w:pPr>
    </w:p>
  </w:footnote>
  <w:footnote w:id="3">
    <w:p w:rsidR="00340FE3" w:rsidRPr="00765417" w:rsidRDefault="00340FE3" w:rsidP="00765417">
      <w:pPr>
        <w:pStyle w:val="Bibliography"/>
        <w:spacing w:after="0" w:line="240" w:lineRule="auto"/>
        <w:ind w:firstLine="720"/>
        <w:contextualSpacing/>
        <w:rPr>
          <w:rFonts w:ascii="Times New Roman" w:hAnsi="Times New Roman" w:cs="Times New Roman"/>
          <w:sz w:val="20"/>
          <w:szCs w:val="20"/>
        </w:rPr>
      </w:pPr>
      <w:r w:rsidRPr="00765417">
        <w:rPr>
          <w:rStyle w:val="FootnoteReference"/>
          <w:rFonts w:ascii="Times New Roman" w:hAnsi="Times New Roman" w:cs="Times New Roman"/>
          <w:sz w:val="20"/>
          <w:szCs w:val="20"/>
        </w:rPr>
        <w:footnoteRef/>
      </w:r>
      <w:r w:rsidR="0013019D" w:rsidRPr="00765417">
        <w:rPr>
          <w:rFonts w:ascii="Times New Roman" w:hAnsi="Times New Roman" w:cs="Times New Roman"/>
          <w:i/>
          <w:iCs/>
          <w:noProof/>
          <w:sz w:val="20"/>
          <w:szCs w:val="20"/>
        </w:rPr>
        <w:t>Panel discussion: “Public History in New York City’s Cultural Life”.</w:t>
      </w:r>
      <w:r w:rsidR="0013019D" w:rsidRPr="00765417">
        <w:rPr>
          <w:rFonts w:ascii="Times New Roman" w:hAnsi="Times New Roman" w:cs="Times New Roman"/>
          <w:noProof/>
          <w:sz w:val="20"/>
          <w:szCs w:val="20"/>
        </w:rPr>
        <w:t xml:space="preserve"> 2009. https://ashp.cuny.edu/newsletter/may-2009 (accessed February 26, 2019).</w:t>
      </w:r>
    </w:p>
  </w:footnote>
  <w:footnote w:id="4">
    <w:p w:rsidR="00CD1F53" w:rsidRPr="00765417" w:rsidRDefault="00CD1F53" w:rsidP="00765417">
      <w:pPr>
        <w:pStyle w:val="FootnoteText"/>
        <w:contextualSpacing/>
        <w:rPr>
          <w:rFonts w:ascii="Times New Roman" w:hAnsi="Times New Roman" w:cs="Times New Roman"/>
        </w:rPr>
      </w:pPr>
      <w:r w:rsidRPr="00765417">
        <w:rPr>
          <w:rStyle w:val="FootnoteReference"/>
          <w:rFonts w:ascii="Times New Roman" w:hAnsi="Times New Roman" w:cs="Times New Roman"/>
        </w:rPr>
        <w:footnoteRef/>
      </w:r>
      <w:r w:rsidRPr="00765417">
        <w:rPr>
          <w:rFonts w:ascii="Times New Roman" w:hAnsi="Times New Roman" w:cs="Times New Roman"/>
        </w:rPr>
        <w:t xml:space="preserve"> </w:t>
      </w:r>
      <w:r w:rsidRPr="00765417">
        <w:rPr>
          <w:rFonts w:ascii="Times New Roman" w:hAnsi="Times New Roman" w:cs="Times New Roman"/>
          <w:color w:val="222222"/>
          <w:shd w:val="clear" w:color="auto" w:fill="FFFFFF"/>
        </w:rPr>
        <w:t>Dana Gardner, Munro, 1910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38044414"/>
      <w:docPartObj>
        <w:docPartGallery w:val="Page Numbers (Top of Page)"/>
        <w:docPartUnique/>
      </w:docPartObj>
    </w:sdtPr>
    <w:sdtEndPr>
      <w:rPr>
        <w:noProof/>
      </w:rPr>
    </w:sdtEndPr>
    <w:sdtContent>
      <w:p w:rsidR="008240BC" w:rsidRDefault="00633309">
        <w:pPr>
          <w:pStyle w:val="Header"/>
          <w:jc w:val="right"/>
        </w:pPr>
        <w:r>
          <w:fldChar w:fldCharType="begin"/>
        </w:r>
        <w:r w:rsidR="008240BC">
          <w:instrText xml:space="preserve"> PAGE   \* MERGEFORMAT </w:instrText>
        </w:r>
        <w:r>
          <w:fldChar w:fldCharType="separate"/>
        </w:r>
        <w:r w:rsidR="0076541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B128B" w:rsidRDefault="00AB128B" w:rsidP="00AB128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F5C60"/>
    <w:multiLevelType w:val="hybridMultilevel"/>
    <w:tmpl w:val="BDF4D01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7B33E34"/>
    <w:multiLevelType w:val="hybridMultilevel"/>
    <w:tmpl w:val="8CC26B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CE86D39"/>
    <w:multiLevelType w:val="hybridMultilevel"/>
    <w:tmpl w:val="BC9EA70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NDUzNzAzMbM0NzWzMDdQ0lEKTi0uzszPAykwqgUAAN/gYywAAAA="/>
  </w:docVars>
  <w:rsids>
    <w:rsidRoot w:val="00377E4E"/>
    <w:rsid w:val="000057E0"/>
    <w:rsid w:val="00014B36"/>
    <w:rsid w:val="00015173"/>
    <w:rsid w:val="000272D8"/>
    <w:rsid w:val="0004461E"/>
    <w:rsid w:val="00047A0D"/>
    <w:rsid w:val="00054583"/>
    <w:rsid w:val="00096497"/>
    <w:rsid w:val="000B5057"/>
    <w:rsid w:val="000C721C"/>
    <w:rsid w:val="000E1D8B"/>
    <w:rsid w:val="000E1DD7"/>
    <w:rsid w:val="000E2A77"/>
    <w:rsid w:val="00107725"/>
    <w:rsid w:val="0013019D"/>
    <w:rsid w:val="00133F3C"/>
    <w:rsid w:val="00137B05"/>
    <w:rsid w:val="0016127B"/>
    <w:rsid w:val="00170885"/>
    <w:rsid w:val="001779FE"/>
    <w:rsid w:val="00183C2E"/>
    <w:rsid w:val="001B3C8D"/>
    <w:rsid w:val="001C4F28"/>
    <w:rsid w:val="001D707A"/>
    <w:rsid w:val="001E15A7"/>
    <w:rsid w:val="001E1639"/>
    <w:rsid w:val="00200208"/>
    <w:rsid w:val="00205AE0"/>
    <w:rsid w:val="002079B3"/>
    <w:rsid w:val="00211170"/>
    <w:rsid w:val="00212913"/>
    <w:rsid w:val="00223CD6"/>
    <w:rsid w:val="00261A0B"/>
    <w:rsid w:val="0026513A"/>
    <w:rsid w:val="00283702"/>
    <w:rsid w:val="002B595B"/>
    <w:rsid w:val="002F4582"/>
    <w:rsid w:val="003170D9"/>
    <w:rsid w:val="00326E8F"/>
    <w:rsid w:val="003317E4"/>
    <w:rsid w:val="00340FE3"/>
    <w:rsid w:val="00343DC9"/>
    <w:rsid w:val="00354B18"/>
    <w:rsid w:val="003675F7"/>
    <w:rsid w:val="00377E4E"/>
    <w:rsid w:val="003A325F"/>
    <w:rsid w:val="003B6E9D"/>
    <w:rsid w:val="003C58C0"/>
    <w:rsid w:val="003C6630"/>
    <w:rsid w:val="003D2C4D"/>
    <w:rsid w:val="003E4C67"/>
    <w:rsid w:val="003F3173"/>
    <w:rsid w:val="004051A0"/>
    <w:rsid w:val="00412B01"/>
    <w:rsid w:val="004424E9"/>
    <w:rsid w:val="004750D2"/>
    <w:rsid w:val="00475531"/>
    <w:rsid w:val="00487178"/>
    <w:rsid w:val="004A6BE6"/>
    <w:rsid w:val="004D316A"/>
    <w:rsid w:val="00511F6C"/>
    <w:rsid w:val="005324C2"/>
    <w:rsid w:val="00537782"/>
    <w:rsid w:val="00541710"/>
    <w:rsid w:val="0055387C"/>
    <w:rsid w:val="0056296C"/>
    <w:rsid w:val="0057470B"/>
    <w:rsid w:val="005A1AA7"/>
    <w:rsid w:val="005A3C2F"/>
    <w:rsid w:val="005D6018"/>
    <w:rsid w:val="00622B33"/>
    <w:rsid w:val="00626318"/>
    <w:rsid w:val="00633309"/>
    <w:rsid w:val="006B1554"/>
    <w:rsid w:val="006C0A9F"/>
    <w:rsid w:val="006F1135"/>
    <w:rsid w:val="00716A0D"/>
    <w:rsid w:val="007608FC"/>
    <w:rsid w:val="00763B27"/>
    <w:rsid w:val="00765417"/>
    <w:rsid w:val="0077148A"/>
    <w:rsid w:val="007A1D3D"/>
    <w:rsid w:val="007D3A47"/>
    <w:rsid w:val="007D661C"/>
    <w:rsid w:val="007E2B28"/>
    <w:rsid w:val="007E4A4A"/>
    <w:rsid w:val="008057CE"/>
    <w:rsid w:val="0081696C"/>
    <w:rsid w:val="008240BC"/>
    <w:rsid w:val="008377AA"/>
    <w:rsid w:val="00840A9B"/>
    <w:rsid w:val="00894991"/>
    <w:rsid w:val="00895A94"/>
    <w:rsid w:val="008B6CFB"/>
    <w:rsid w:val="00907D68"/>
    <w:rsid w:val="0091004C"/>
    <w:rsid w:val="009159B2"/>
    <w:rsid w:val="00920791"/>
    <w:rsid w:val="0093077C"/>
    <w:rsid w:val="00930CC1"/>
    <w:rsid w:val="00962FB2"/>
    <w:rsid w:val="009703F0"/>
    <w:rsid w:val="00976499"/>
    <w:rsid w:val="00996447"/>
    <w:rsid w:val="00A140DC"/>
    <w:rsid w:val="00A35AFC"/>
    <w:rsid w:val="00A5044B"/>
    <w:rsid w:val="00A57417"/>
    <w:rsid w:val="00A81571"/>
    <w:rsid w:val="00A915A5"/>
    <w:rsid w:val="00AA2CCB"/>
    <w:rsid w:val="00AB128B"/>
    <w:rsid w:val="00B25E63"/>
    <w:rsid w:val="00B51DCC"/>
    <w:rsid w:val="00B55ABB"/>
    <w:rsid w:val="00BA0007"/>
    <w:rsid w:val="00BD563C"/>
    <w:rsid w:val="00BF5561"/>
    <w:rsid w:val="00BF71BE"/>
    <w:rsid w:val="00BF7B93"/>
    <w:rsid w:val="00C066DE"/>
    <w:rsid w:val="00C24B0F"/>
    <w:rsid w:val="00C42E2F"/>
    <w:rsid w:val="00C7362B"/>
    <w:rsid w:val="00C87C6F"/>
    <w:rsid w:val="00CA6CCE"/>
    <w:rsid w:val="00CA73BB"/>
    <w:rsid w:val="00CB0256"/>
    <w:rsid w:val="00CD1F53"/>
    <w:rsid w:val="00CD607A"/>
    <w:rsid w:val="00D071E2"/>
    <w:rsid w:val="00D20E4A"/>
    <w:rsid w:val="00D21FB4"/>
    <w:rsid w:val="00D5625D"/>
    <w:rsid w:val="00D62713"/>
    <w:rsid w:val="00DE20BA"/>
    <w:rsid w:val="00DE5361"/>
    <w:rsid w:val="00E00C17"/>
    <w:rsid w:val="00E20E66"/>
    <w:rsid w:val="00E251FE"/>
    <w:rsid w:val="00E36EB9"/>
    <w:rsid w:val="00E41E6E"/>
    <w:rsid w:val="00E81741"/>
    <w:rsid w:val="00E93800"/>
    <w:rsid w:val="00E94E78"/>
    <w:rsid w:val="00EB716B"/>
    <w:rsid w:val="00EE39FB"/>
    <w:rsid w:val="00F31CDE"/>
    <w:rsid w:val="00F41C5D"/>
    <w:rsid w:val="00F45893"/>
    <w:rsid w:val="00F87C5F"/>
    <w:rsid w:val="00FC0D15"/>
    <w:rsid w:val="00FD0C4B"/>
    <w:rsid w:val="00FD4B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55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77E4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E1DD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00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0C17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E00C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B128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B12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128B"/>
  </w:style>
  <w:style w:type="paragraph" w:styleId="Footer">
    <w:name w:val="footer"/>
    <w:basedOn w:val="Normal"/>
    <w:link w:val="FooterChar"/>
    <w:uiPriority w:val="99"/>
    <w:unhideWhenUsed/>
    <w:rsid w:val="00AB12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128B"/>
  </w:style>
  <w:style w:type="character" w:styleId="Strong">
    <w:name w:val="Strong"/>
    <w:basedOn w:val="DefaultParagraphFont"/>
    <w:uiPriority w:val="22"/>
    <w:qFormat/>
    <w:rsid w:val="008240BC"/>
    <w:rPr>
      <w:b/>
      <w:bCs/>
    </w:rPr>
  </w:style>
  <w:style w:type="paragraph" w:styleId="Bibliography">
    <w:name w:val="Bibliography"/>
    <w:basedOn w:val="Normal"/>
    <w:next w:val="Normal"/>
    <w:uiPriority w:val="37"/>
    <w:unhideWhenUsed/>
    <w:rsid w:val="008240BC"/>
  </w:style>
  <w:style w:type="paragraph" w:styleId="EndnoteText">
    <w:name w:val="endnote text"/>
    <w:basedOn w:val="Normal"/>
    <w:link w:val="EndnoteTextChar"/>
    <w:uiPriority w:val="99"/>
    <w:semiHidden/>
    <w:unhideWhenUsed/>
    <w:rsid w:val="00340FE3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340FE3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340FE3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40FE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40FE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40FE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89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5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>
  <b:Source>
    <b:Tag>Ker11</b:Tag>
    <b:SourceType>JournalArticle</b:SourceType>
    <b:Guid>{02B6457F-62BE-45CD-96E5-068C6545EB31}</b:Guid>
    <b:Author>
      <b:Author>
        <b:NameList>
          <b:Person>
            <b:Last>Kerri</b:Last>
            <b:First>McIntire</b:First>
          </b:Person>
        </b:NameList>
      </b:Author>
    </b:Author>
    <b:Title>The American goddess&gt;Feminine depiction of Liberty</b:Title>
    <b:Year>2O11</b:Year>
    <b:YearAccessed>2019</b:YearAccessed>
    <b:MonthAccessed>February</b:MonthAccessed>
    <b:DayAccessed>26</b:DayAccessed>
    <b:URL>https://www.inheritage.org/almanack/american-goddess-female-depictions-of-liberty/</b:URL>
    <b:InternetSiteTitle>The American Goddess › Feminine Depictions of Liberty</b:InternetSiteTitle>
    <b:JournalName>The Inheritance Almaniac</b:JournalName>
    <b:RefOrder>1</b:RefOrder>
  </b:Source>
  <b:Source>
    <b:Tag>Pan09</b:Tag>
    <b:SourceType>InternetSite</b:SourceType>
    <b:Guid>{10868DD8-AFB0-449C-91EE-961238B70AA1}</b:Guid>
    <b:Title>Panel discussion: “Public History in New York City’s Cultural Life”</b:Title>
    <b:Year>2009</b:Year>
    <b:YearAccessed>2019</b:YearAccessed>
    <b:MonthAccessed>February</b:MonthAccessed>
    <b:DayAccessed>26</b:DayAccessed>
    <b:URL>https://ashp.cuny.edu/newsletter/may-2009</b:URL>
    <b:InternetSiteTitle>American Social History Project. Center for Media and Learning</b:InternetSiteTitle>
    <b:RefOrder>2</b:RefOrder>
  </b:Source>
</b:Sources>
</file>

<file path=customXml/itemProps1.xml><?xml version="1.0" encoding="utf-8"?>
<ds:datastoreItem xmlns:ds="http://schemas.openxmlformats.org/officeDocument/2006/customXml" ds:itemID="{0F7A041E-FE03-4AC6-91FD-8CA51DDC51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441</Words>
  <Characters>2514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RWK</dc:creator>
  <cp:lastModifiedBy>Simon</cp:lastModifiedBy>
  <cp:revision>2</cp:revision>
  <dcterms:created xsi:type="dcterms:W3CDTF">2019-02-26T22:00:00Z</dcterms:created>
  <dcterms:modified xsi:type="dcterms:W3CDTF">2019-02-26T22:00:00Z</dcterms:modified>
</cp:coreProperties>
</file>